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89" w:rsidRPr="00A81EB3" w:rsidRDefault="00485A89" w:rsidP="00485A89">
      <w:pPr>
        <w:rPr>
          <w:rFonts w:ascii="Calibri" w:hAnsi="Calibri"/>
        </w:rPr>
      </w:pPr>
      <w:r w:rsidRPr="002C44A8">
        <w:rPr>
          <w:rFonts w:ascii="Calibri" w:hAnsi="Calibri"/>
          <w:b/>
        </w:rPr>
        <w:t>A</w:t>
      </w:r>
      <w:r>
        <w:rPr>
          <w:rFonts w:ascii="Calibri" w:hAnsi="Calibri"/>
          <w:b/>
        </w:rPr>
        <w:t>signatura:</w:t>
      </w:r>
      <w:r w:rsidRPr="007C742A">
        <w:rPr>
          <w:rFonts w:ascii="Calibri" w:hAnsi="Calibri"/>
        </w:rPr>
        <w:t xml:space="preserve"> </w:t>
      </w:r>
      <w:r w:rsidR="004E4553">
        <w:rPr>
          <w:rFonts w:ascii="Calibri" w:hAnsi="Calibri"/>
        </w:rPr>
        <w:t>Ciencias Naturales</w:t>
      </w:r>
      <w:r>
        <w:rPr>
          <w:rFonts w:ascii="Calibri" w:hAnsi="Calibri"/>
          <w:b/>
        </w:rPr>
        <w:tab/>
        <w:t xml:space="preserve">Nivel/curso: </w:t>
      </w:r>
      <w:r>
        <w:rPr>
          <w:rFonts w:ascii="Calibri" w:hAnsi="Calibri"/>
        </w:rPr>
        <w:t>2 básico B</w:t>
      </w:r>
    </w:p>
    <w:p w:rsidR="00485A89" w:rsidRDefault="00485A89" w:rsidP="00485A89">
      <w:pPr>
        <w:rPr>
          <w:rFonts w:ascii="Calibri" w:hAnsi="Calibri"/>
          <w:b/>
        </w:rPr>
      </w:pPr>
    </w:p>
    <w:p w:rsidR="00485A89" w:rsidRDefault="00485A89" w:rsidP="00485A89">
      <w:pPr>
        <w:rPr>
          <w:rFonts w:ascii="Calibri" w:hAnsi="Calibri"/>
          <w:b/>
        </w:rPr>
      </w:pPr>
      <w:r>
        <w:rPr>
          <w:rFonts w:ascii="Calibri" w:hAnsi="Calibri"/>
          <w:b/>
        </w:rPr>
        <w:t>Marco referencial:</w:t>
      </w:r>
    </w:p>
    <w:p w:rsidR="005E3218" w:rsidRDefault="005E3218" w:rsidP="00485A89">
      <w:pPr>
        <w:rPr>
          <w:rFonts w:ascii="Calibri" w:hAnsi="Calibri"/>
          <w:b/>
        </w:rPr>
      </w:pPr>
    </w:p>
    <w:p w:rsidR="00485A89" w:rsidRDefault="00485A89" w:rsidP="00485A89">
      <w:pPr>
        <w:rPr>
          <w:rFonts w:ascii="Calibri" w:hAnsi="Calibri"/>
          <w:b/>
        </w:rPr>
      </w:pPr>
    </w:p>
    <w:p w:rsidR="00485A89" w:rsidRDefault="00485A89" w:rsidP="00485A89">
      <w:pPr>
        <w:rPr>
          <w:rFonts w:ascii="Calibri" w:hAnsi="Calibri"/>
          <w:b/>
        </w:rPr>
      </w:pPr>
      <w:r>
        <w:rPr>
          <w:rFonts w:ascii="Calibri" w:hAnsi="Calibri"/>
          <w:b/>
        </w:rPr>
        <w:t>Eje:</w:t>
      </w:r>
      <w:r w:rsidRPr="00A81EB3">
        <w:rPr>
          <w:rFonts w:ascii="Calibri" w:hAnsi="Calibri"/>
        </w:rPr>
        <w:t xml:space="preserve"> </w:t>
      </w:r>
      <w:r w:rsidR="004E4553">
        <w:rPr>
          <w:rFonts w:ascii="Calibri" w:hAnsi="Calibri"/>
        </w:rPr>
        <w:t>Ciencias de la Vida</w:t>
      </w:r>
    </w:p>
    <w:p w:rsidR="00485A89" w:rsidRDefault="00485A89" w:rsidP="00485A89">
      <w:pPr>
        <w:rPr>
          <w:rFonts w:ascii="Calibri" w:hAnsi="Calibri"/>
          <w:b/>
        </w:rPr>
      </w:pPr>
    </w:p>
    <w:p w:rsidR="004E4553" w:rsidRPr="004E4553" w:rsidRDefault="00485A89" w:rsidP="004E4553">
      <w:pPr>
        <w:rPr>
          <w:rFonts w:ascii="Calibri" w:hAnsi="Calibri" w:cs="Calibri"/>
        </w:rPr>
      </w:pPr>
      <w:r>
        <w:rPr>
          <w:rFonts w:ascii="Calibri" w:hAnsi="Calibri"/>
          <w:b/>
        </w:rPr>
        <w:t>Objetivos de aprendizaje (OA)</w:t>
      </w:r>
      <w:r>
        <w:rPr>
          <w:rFonts w:ascii="Digna" w:eastAsiaTheme="minorHAnsi" w:hAnsi="Digna" w:cs="Digna"/>
          <w:sz w:val="20"/>
          <w:szCs w:val="20"/>
          <w:lang w:val="es-CL" w:eastAsia="en-US"/>
        </w:rPr>
        <w:t xml:space="preserve">: </w:t>
      </w:r>
      <w:r w:rsidR="004E4553" w:rsidRPr="004E4553">
        <w:rPr>
          <w:rFonts w:ascii="Calibri" w:hAnsi="Calibri" w:cs="Calibri"/>
          <w:lang w:val="es-CL"/>
        </w:rPr>
        <w:t>Observar y comparar las características de las etapas</w:t>
      </w:r>
      <w:r w:rsidR="004E4553">
        <w:rPr>
          <w:rFonts w:ascii="Calibri" w:hAnsi="Calibri" w:cs="Calibri"/>
          <w:lang w:val="es-CL"/>
        </w:rPr>
        <w:t xml:space="preserve"> del ciclo de vida de distintos </w:t>
      </w:r>
      <w:r w:rsidR="004E4553" w:rsidRPr="004E4553">
        <w:rPr>
          <w:rFonts w:ascii="Calibri" w:hAnsi="Calibri" w:cs="Calibri"/>
          <w:lang w:val="es-CL"/>
        </w:rPr>
        <w:t>animales</w:t>
      </w:r>
      <w:r w:rsidR="004E4553">
        <w:rPr>
          <w:rFonts w:ascii="Calibri" w:hAnsi="Calibri" w:cs="Calibri"/>
          <w:lang w:val="es-CL"/>
        </w:rPr>
        <w:t xml:space="preserve"> </w:t>
      </w:r>
      <w:r w:rsidR="004E4553" w:rsidRPr="004E4553">
        <w:rPr>
          <w:rFonts w:ascii="Calibri" w:hAnsi="Calibri" w:cs="Calibri"/>
          <w:lang w:val="es-CL"/>
        </w:rPr>
        <w:t>(mamíferos, aves, insectos y anfibios), relacionándolas con su hábitat.</w:t>
      </w:r>
    </w:p>
    <w:p w:rsidR="00485A89" w:rsidRPr="00A81EB3" w:rsidRDefault="00485A89" w:rsidP="00EB0B18"/>
    <w:p w:rsidR="00485A89" w:rsidRDefault="00485A89" w:rsidP="00DA292D">
      <w:pPr>
        <w:jc w:val="both"/>
        <w:rPr>
          <w:b/>
        </w:rPr>
      </w:pPr>
      <w:r>
        <w:rPr>
          <w:rFonts w:ascii="Calibri" w:hAnsi="Calibri"/>
          <w:b/>
        </w:rPr>
        <w:t>Actitud</w:t>
      </w:r>
      <w:r w:rsidRPr="002C44A8">
        <w:rPr>
          <w:rFonts w:ascii="Calibri" w:hAnsi="Calibri"/>
          <w:b/>
        </w:rPr>
        <w:t>:</w:t>
      </w:r>
      <w:r w:rsidR="007237F1">
        <w:rPr>
          <w:rFonts w:ascii="Calibri" w:hAnsi="Calibri"/>
          <w:b/>
        </w:rPr>
        <w:t xml:space="preserve"> </w:t>
      </w:r>
      <w:r w:rsidR="00DA292D" w:rsidRPr="00DA292D">
        <w:rPr>
          <w:rFonts w:ascii="Calibri" w:hAnsi="Calibri"/>
          <w:lang w:val="es-CL"/>
        </w:rPr>
        <w:t>Demostrar curiosidad e interés por conocer seres vivos, objetos y/o eventos que conforman</w:t>
      </w:r>
      <w:r w:rsidR="00DA292D">
        <w:rPr>
          <w:rFonts w:ascii="Calibri" w:hAnsi="Calibri"/>
          <w:lang w:val="es-CL"/>
        </w:rPr>
        <w:t xml:space="preserve"> </w:t>
      </w:r>
      <w:r w:rsidR="00DA292D" w:rsidRPr="00DA292D">
        <w:rPr>
          <w:rFonts w:ascii="Calibri" w:hAnsi="Calibri"/>
          <w:lang w:val="es-CL"/>
        </w:rPr>
        <w:t>el entorno natural.</w:t>
      </w:r>
    </w:p>
    <w:p w:rsidR="00485A89" w:rsidRDefault="00485A89" w:rsidP="00485A89">
      <w:pPr>
        <w:jc w:val="center"/>
        <w:rPr>
          <w:b/>
        </w:rPr>
      </w:pPr>
    </w:p>
    <w:p w:rsidR="00485A89" w:rsidRDefault="00485A89" w:rsidP="00485A8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Énfasis: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85A89" w:rsidRDefault="00485A89" w:rsidP="00485A89">
      <w:pPr>
        <w:jc w:val="both"/>
        <w:rPr>
          <w:rFonts w:ascii="Calibri" w:hAnsi="Calibri"/>
        </w:rPr>
      </w:pPr>
    </w:p>
    <w:p w:rsidR="00485A89" w:rsidRPr="002C44A8" w:rsidRDefault="00485A89" w:rsidP="00485A8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Mapa de Progreso</w:t>
      </w:r>
      <w:r w:rsidRPr="002C44A8">
        <w:rPr>
          <w:rFonts w:ascii="Calibri" w:hAnsi="Calibri"/>
          <w:b/>
        </w:rPr>
        <w:t>:</w:t>
      </w:r>
      <w:r w:rsidR="00A8432E" w:rsidRPr="00B66950">
        <w:rPr>
          <w:rFonts w:ascii="Calibri" w:hAnsi="Calibri"/>
        </w:rPr>
        <w:t xml:space="preserve"> Estructura y</w:t>
      </w:r>
      <w:r w:rsidR="00B66950" w:rsidRPr="00B66950">
        <w:rPr>
          <w:rFonts w:ascii="Calibri" w:hAnsi="Calibri"/>
        </w:rPr>
        <w:t xml:space="preserve"> función de los seres vivos.</w:t>
      </w:r>
    </w:p>
    <w:p w:rsidR="00485A89" w:rsidRDefault="00485A89" w:rsidP="00485A89">
      <w:pPr>
        <w:jc w:val="center"/>
        <w:rPr>
          <w:b/>
        </w:rPr>
      </w:pPr>
    </w:p>
    <w:p w:rsidR="00485A89" w:rsidRDefault="00485A89" w:rsidP="00485A89">
      <w:pPr>
        <w:jc w:val="center"/>
        <w:rPr>
          <w:b/>
        </w:rPr>
      </w:pPr>
    </w:p>
    <w:tbl>
      <w:tblPr>
        <w:tblW w:w="10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968"/>
        <w:gridCol w:w="1630"/>
        <w:gridCol w:w="3930"/>
        <w:gridCol w:w="2268"/>
      </w:tblGrid>
      <w:tr w:rsidR="00485A89" w:rsidRPr="00284867" w:rsidTr="005F7E29">
        <w:tc>
          <w:tcPr>
            <w:tcW w:w="1230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Objetivo </w:t>
            </w:r>
          </w:p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(desglose) </w:t>
            </w:r>
          </w:p>
        </w:tc>
        <w:tc>
          <w:tcPr>
            <w:tcW w:w="968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Tiempo </w:t>
            </w:r>
          </w:p>
        </w:tc>
        <w:tc>
          <w:tcPr>
            <w:tcW w:w="1630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Habilidades </w:t>
            </w:r>
          </w:p>
        </w:tc>
        <w:tc>
          <w:tcPr>
            <w:tcW w:w="3930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Actividad de aprendizaje</w:t>
            </w:r>
          </w:p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(inicio-desarrollo-cierre)</w:t>
            </w:r>
          </w:p>
        </w:tc>
        <w:tc>
          <w:tcPr>
            <w:tcW w:w="2268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Desempeño observable. (Evaluación – tipo de instrumento)</w:t>
            </w:r>
          </w:p>
        </w:tc>
      </w:tr>
      <w:tr w:rsidR="00485A89" w:rsidRPr="00A8432E" w:rsidTr="005F7E29">
        <w:tc>
          <w:tcPr>
            <w:tcW w:w="1230" w:type="dxa"/>
          </w:tcPr>
          <w:p w:rsidR="00485A89" w:rsidRPr="00A8432E" w:rsidRDefault="00B66950" w:rsidP="00B669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Observar y comparar el ciclo de vida </w:t>
            </w:r>
            <w:r w:rsidR="003E1902">
              <w:rPr>
                <w:rFonts w:asciiTheme="minorHAnsi" w:hAnsiTheme="minorHAnsi" w:cstheme="minorHAnsi"/>
              </w:rPr>
              <w:t>distintos animales.</w:t>
            </w:r>
          </w:p>
        </w:tc>
        <w:tc>
          <w:tcPr>
            <w:tcW w:w="968" w:type="dxa"/>
          </w:tcPr>
          <w:p w:rsidR="00485A89" w:rsidRPr="00A8432E" w:rsidRDefault="00B66950" w:rsidP="00A84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 min.</w:t>
            </w:r>
          </w:p>
        </w:tc>
        <w:tc>
          <w:tcPr>
            <w:tcW w:w="1630" w:type="dxa"/>
          </w:tcPr>
          <w:p w:rsidR="003E1902" w:rsidRPr="003E1902" w:rsidRDefault="003E1902" w:rsidP="003E1902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3E1902">
              <w:rPr>
                <w:rFonts w:asciiTheme="minorHAnsi" w:hAnsiTheme="minorHAnsi" w:cstheme="minorHAnsi"/>
                <w:lang w:val="es-CL"/>
              </w:rPr>
              <w:t>Explorar, observar y formular inferencias y predicciones, en forma guiada, sobre objetos y</w:t>
            </w:r>
          </w:p>
          <w:p w:rsidR="00485A89" w:rsidRPr="00A8432E" w:rsidRDefault="003E1902" w:rsidP="003E1902">
            <w:pPr>
              <w:jc w:val="both"/>
              <w:rPr>
                <w:rFonts w:asciiTheme="minorHAnsi" w:hAnsiTheme="minorHAnsi" w:cstheme="minorHAnsi"/>
              </w:rPr>
            </w:pPr>
            <w:r w:rsidRPr="003E1902">
              <w:rPr>
                <w:rFonts w:asciiTheme="minorHAnsi" w:hAnsiTheme="minorHAnsi" w:cstheme="minorHAnsi"/>
                <w:lang w:val="es-CL"/>
              </w:rPr>
              <w:t>eventos del entorno.</w:t>
            </w:r>
          </w:p>
        </w:tc>
        <w:tc>
          <w:tcPr>
            <w:tcW w:w="3930" w:type="dxa"/>
          </w:tcPr>
          <w:p w:rsidR="005F7E29" w:rsidRDefault="00A8432E" w:rsidP="00A8432E">
            <w:pPr>
              <w:jc w:val="both"/>
              <w:rPr>
                <w:rFonts w:asciiTheme="minorHAnsi" w:hAnsiTheme="minorHAnsi" w:cstheme="minorHAnsi"/>
              </w:rPr>
            </w:pPr>
            <w:r w:rsidRPr="005F7E29">
              <w:rPr>
                <w:rFonts w:asciiTheme="minorHAnsi" w:hAnsiTheme="minorHAnsi" w:cstheme="minorHAnsi"/>
                <w:b/>
                <w:u w:val="single"/>
              </w:rPr>
              <w:t>Inicio:</w:t>
            </w:r>
            <w:r w:rsidRPr="00A8432E">
              <w:rPr>
                <w:rFonts w:asciiTheme="minorHAnsi" w:hAnsiTheme="minorHAnsi" w:cstheme="minorHAnsi"/>
              </w:rPr>
              <w:t xml:space="preserve"> </w:t>
            </w:r>
          </w:p>
          <w:p w:rsidR="00A8432E" w:rsidRPr="00A8432E" w:rsidRDefault="00A8432E" w:rsidP="00A8432E">
            <w:pPr>
              <w:jc w:val="both"/>
              <w:rPr>
                <w:rFonts w:asciiTheme="minorHAnsi" w:hAnsiTheme="minorHAnsi" w:cstheme="minorHAnsi"/>
              </w:rPr>
            </w:pPr>
            <w:r w:rsidRPr="00A8432E">
              <w:rPr>
                <w:rFonts w:asciiTheme="minorHAnsi" w:hAnsiTheme="minorHAnsi" w:cstheme="minorHAnsi"/>
              </w:rPr>
              <w:t xml:space="preserve">Se comienza la clase preguntando a los niños qué creen que significa “Ciclo de vida”, en primera instancia se permite que voluntariamente responda </w:t>
            </w:r>
            <w:r w:rsidR="005F7E29">
              <w:rPr>
                <w:rFonts w:asciiTheme="minorHAnsi" w:hAnsiTheme="minorHAnsi" w:cstheme="minorHAnsi"/>
              </w:rPr>
              <w:t>de</w:t>
            </w:r>
            <w:r w:rsidRPr="00A8432E">
              <w:rPr>
                <w:rFonts w:asciiTheme="minorHAnsi" w:hAnsiTheme="minorHAnsi" w:cstheme="minorHAnsi"/>
              </w:rPr>
              <w:t xml:space="preserve"> lo que creen ellos, y se va registrando en la pizarra; luego, se </w:t>
            </w:r>
            <w:r w:rsidR="005F7E29">
              <w:rPr>
                <w:rFonts w:asciiTheme="minorHAnsi" w:hAnsiTheme="minorHAnsi" w:cstheme="minorHAnsi"/>
              </w:rPr>
              <w:t xml:space="preserve">pedirá </w:t>
            </w:r>
            <w:r w:rsidRPr="00A8432E">
              <w:rPr>
                <w:rFonts w:asciiTheme="minorHAnsi" w:hAnsiTheme="minorHAnsi" w:cstheme="minorHAnsi"/>
              </w:rPr>
              <w:t>a un estudiante en particular</w:t>
            </w:r>
            <w:r w:rsidR="005F7E29">
              <w:rPr>
                <w:rFonts w:asciiTheme="minorHAnsi" w:hAnsiTheme="minorHAnsi" w:cstheme="minorHAnsi"/>
              </w:rPr>
              <w:t xml:space="preserve"> lo que cree él o ella</w:t>
            </w:r>
            <w:r w:rsidRPr="00A8432E">
              <w:rPr>
                <w:rFonts w:asciiTheme="minorHAnsi" w:hAnsiTheme="minorHAnsi" w:cstheme="minorHAnsi"/>
              </w:rPr>
              <w:t>, siempre recordando que lo importante es saber lo que ellos creen</w:t>
            </w:r>
            <w:r w:rsidR="005F7E29">
              <w:rPr>
                <w:rFonts w:asciiTheme="minorHAnsi" w:hAnsiTheme="minorHAnsi" w:cstheme="minorHAnsi"/>
              </w:rPr>
              <w:t>. Es importante destacar que la participación del docente como guía será muy importante, ya que este será el encargado de dar una cohesión a lo expuesto al estudiante</w:t>
            </w:r>
            <w:r w:rsidRPr="00A8432E">
              <w:rPr>
                <w:rFonts w:asciiTheme="minorHAnsi" w:hAnsiTheme="minorHAnsi" w:cstheme="minorHAnsi"/>
              </w:rPr>
              <w:t>. Una vez discutido lo que ellos creen que es el ciclo de vida,</w:t>
            </w:r>
            <w:r w:rsidR="005F7E29">
              <w:rPr>
                <w:rFonts w:asciiTheme="minorHAnsi" w:hAnsiTheme="minorHAnsi" w:cstheme="minorHAnsi"/>
              </w:rPr>
              <w:t xml:space="preserve"> se les invita a poner mucha atención a la clase, ya que en ella podrán conocer el ciclo de vida de algunos animales que han </w:t>
            </w:r>
            <w:r w:rsidR="005F7E29">
              <w:rPr>
                <w:rFonts w:asciiTheme="minorHAnsi" w:hAnsiTheme="minorHAnsi" w:cstheme="minorHAnsi"/>
              </w:rPr>
              <w:lastRenderedPageBreak/>
              <w:t>conocido durante el año.</w:t>
            </w:r>
            <w:r w:rsidRPr="00A8432E">
              <w:rPr>
                <w:rFonts w:asciiTheme="minorHAnsi" w:hAnsiTheme="minorHAnsi" w:cstheme="minorHAnsi"/>
              </w:rPr>
              <w:t xml:space="preserve"> </w:t>
            </w:r>
          </w:p>
          <w:p w:rsidR="00A8432E" w:rsidRPr="005726D5" w:rsidRDefault="00A8432E" w:rsidP="00A8432E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726D5">
              <w:rPr>
                <w:rFonts w:asciiTheme="minorHAnsi" w:hAnsiTheme="minorHAnsi" w:cstheme="minorHAnsi"/>
                <w:b/>
                <w:u w:val="single"/>
              </w:rPr>
              <w:t xml:space="preserve">Desarrollo: </w:t>
            </w:r>
          </w:p>
          <w:p w:rsidR="005726D5" w:rsidRDefault="005F7E29" w:rsidP="00A84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A8432E">
              <w:rPr>
                <w:rFonts w:asciiTheme="minorHAnsi" w:hAnsiTheme="minorHAnsi" w:cstheme="minorHAnsi"/>
              </w:rPr>
              <w:t xml:space="preserve">e les invita a observar con mucha atención un video acerca del ciclo de vida </w:t>
            </w:r>
            <w:r w:rsidR="005726D5">
              <w:rPr>
                <w:rFonts w:asciiTheme="minorHAnsi" w:hAnsiTheme="minorHAnsi" w:cstheme="minorHAnsi"/>
              </w:rPr>
              <w:t>algunos</w:t>
            </w:r>
            <w:r w:rsidRPr="00A8432E">
              <w:rPr>
                <w:rFonts w:asciiTheme="minorHAnsi" w:hAnsiTheme="minorHAnsi" w:cstheme="minorHAnsi"/>
              </w:rPr>
              <w:t xml:space="preserve"> seres vivos.</w:t>
            </w:r>
            <w:r w:rsidR="005726D5">
              <w:rPr>
                <w:rFonts w:asciiTheme="minorHAnsi" w:hAnsiTheme="minorHAnsi" w:cstheme="minorHAnsi"/>
              </w:rPr>
              <w:t xml:space="preserve"> </w:t>
            </w:r>
          </w:p>
          <w:p w:rsidR="005726D5" w:rsidRDefault="00A8432E" w:rsidP="00A8432E">
            <w:pPr>
              <w:jc w:val="both"/>
              <w:rPr>
                <w:rFonts w:asciiTheme="minorHAnsi" w:hAnsiTheme="minorHAnsi" w:cstheme="minorHAnsi"/>
              </w:rPr>
            </w:pPr>
            <w:r w:rsidRPr="00A8432E">
              <w:rPr>
                <w:rFonts w:asciiTheme="minorHAnsi" w:hAnsiTheme="minorHAnsi" w:cstheme="minorHAnsi"/>
              </w:rPr>
              <w:t>Al observar el video acerca del ciclo de vida de distint</w:t>
            </w:r>
            <w:r w:rsidR="005F7E29">
              <w:rPr>
                <w:rFonts w:asciiTheme="minorHAnsi" w:hAnsiTheme="minorHAnsi" w:cstheme="minorHAnsi"/>
              </w:rPr>
              <w:t>os seres vivos, se inicia un diá</w:t>
            </w:r>
            <w:r w:rsidRPr="00A8432E">
              <w:rPr>
                <w:rFonts w:asciiTheme="minorHAnsi" w:hAnsiTheme="minorHAnsi" w:cstheme="minorHAnsi"/>
              </w:rPr>
              <w:t>logo acerca de lo observado en el video</w:t>
            </w:r>
            <w:r w:rsidR="005726D5">
              <w:rPr>
                <w:rFonts w:asciiTheme="minorHAnsi" w:hAnsiTheme="minorHAnsi" w:cstheme="minorHAnsi"/>
              </w:rPr>
              <w:t>. Se les invita a comentar sobre el video, por medio de preguntas como:</w:t>
            </w:r>
          </w:p>
          <w:p w:rsidR="005726D5" w:rsidRDefault="005726D5" w:rsidP="005726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5726D5">
              <w:rPr>
                <w:rFonts w:asciiTheme="minorHAnsi" w:hAnsiTheme="minorHAnsi" w:cstheme="minorHAnsi"/>
              </w:rPr>
              <w:t xml:space="preserve">cuál fue el ciclo que más les llamo la atención y por qué. </w:t>
            </w:r>
          </w:p>
          <w:p w:rsidR="005726D5" w:rsidRDefault="005726D5" w:rsidP="005726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qué se diferencia el ciclo de vida de un ser humano al de una mariposa.</w:t>
            </w:r>
          </w:p>
          <w:p w:rsidR="005726D5" w:rsidRDefault="005726D5" w:rsidP="005726D5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</w:p>
          <w:p w:rsidR="00A8432E" w:rsidRDefault="005726D5" w:rsidP="005726D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Una vez discutido el video, se les pedirá a los estudiantes que junto a un compañero completen en su guía de trabajo el ciclo de vida de dos animales y luego responder las preguntas presentadas en la misma. </w:t>
            </w:r>
          </w:p>
          <w:p w:rsidR="005726D5" w:rsidRPr="00A8432E" w:rsidRDefault="005726D5" w:rsidP="005726D5">
            <w:pPr>
              <w:jc w:val="both"/>
              <w:rPr>
                <w:rFonts w:asciiTheme="minorHAnsi" w:hAnsiTheme="minorHAnsi" w:cstheme="minorHAnsi"/>
              </w:rPr>
            </w:pPr>
          </w:p>
          <w:p w:rsidR="005726D5" w:rsidRDefault="00A8432E" w:rsidP="00A8432E">
            <w:pPr>
              <w:jc w:val="both"/>
              <w:rPr>
                <w:rFonts w:asciiTheme="minorHAnsi" w:hAnsiTheme="minorHAnsi" w:cstheme="minorHAnsi"/>
              </w:rPr>
            </w:pPr>
            <w:r w:rsidRPr="005726D5">
              <w:rPr>
                <w:rFonts w:asciiTheme="minorHAnsi" w:hAnsiTheme="minorHAnsi" w:cstheme="minorHAnsi"/>
                <w:b/>
                <w:u w:val="single"/>
              </w:rPr>
              <w:t>Cierre:</w:t>
            </w:r>
          </w:p>
          <w:p w:rsidR="00A8432E" w:rsidRPr="00A8432E" w:rsidRDefault="002260B9" w:rsidP="00A84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 dar finalidad a la clase se les pedirá responder qué fue lo que aprendieron durante la clase, por qué creen ellos que es importante conocer el ciclo de vida de los animales y llevarlos a descubrir la importancia del ambiente natural en donde se desarrollan tanto ellos como los animales y así poder relacionarlo con la siguiente clase.</w:t>
            </w:r>
          </w:p>
          <w:p w:rsidR="00485A89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  <w:p w:rsidR="002260B9" w:rsidRDefault="002260B9" w:rsidP="00A84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CICLO DE VIDA DE LOS ANIMALES:</w:t>
            </w:r>
          </w:p>
          <w:p w:rsidR="002260B9" w:rsidRDefault="003449FF" w:rsidP="00A8432E">
            <w:pPr>
              <w:jc w:val="both"/>
              <w:rPr>
                <w:rFonts w:asciiTheme="minorHAnsi" w:hAnsiTheme="minorHAnsi" w:cstheme="minorHAnsi"/>
              </w:rPr>
            </w:pPr>
            <w:hyperlink r:id="rId5" w:tgtFrame="_blank" w:history="1">
              <w:r w:rsidR="002260B9" w:rsidRPr="00A8432E">
                <w:rPr>
                  <w:rStyle w:val="Hipervnculo"/>
                  <w:rFonts w:asciiTheme="minorHAnsi" w:hAnsiTheme="minorHAnsi" w:cstheme="minorHAnsi"/>
                </w:rPr>
                <w:t>http://www.youtube.com/watch?v=faeMzU4CFCU</w:t>
              </w:r>
            </w:hyperlink>
          </w:p>
          <w:p w:rsidR="002260B9" w:rsidRDefault="002260B9" w:rsidP="00A8432E">
            <w:pPr>
              <w:jc w:val="both"/>
              <w:rPr>
                <w:rFonts w:asciiTheme="minorHAnsi" w:hAnsiTheme="minorHAnsi" w:cstheme="minorHAnsi"/>
              </w:rPr>
            </w:pPr>
          </w:p>
          <w:p w:rsidR="00A9043A" w:rsidRDefault="0098461C" w:rsidP="00A84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METAMORFOSIS DE LA MARIPOSA: Link que servirá para ampliar los conocimientos de los estudiantes.</w:t>
            </w:r>
          </w:p>
          <w:p w:rsidR="00A9043A" w:rsidRPr="00A8432E" w:rsidRDefault="003449FF" w:rsidP="00A8432E">
            <w:pPr>
              <w:jc w:val="both"/>
              <w:rPr>
                <w:rFonts w:asciiTheme="minorHAnsi" w:hAnsiTheme="minorHAnsi" w:cstheme="minorHAnsi"/>
              </w:rPr>
            </w:pPr>
            <w:hyperlink r:id="rId6" w:history="1">
              <w:r w:rsidR="0098461C" w:rsidRPr="00A03622">
                <w:rPr>
                  <w:rStyle w:val="Hipervnculo"/>
                  <w:rFonts w:asciiTheme="minorHAnsi" w:hAnsiTheme="minorHAnsi" w:cstheme="minorHAnsi"/>
                </w:rPr>
                <w:t>http://www.youtube.com/watch?v=G</w:t>
              </w:r>
              <w:r w:rsidR="0098461C" w:rsidRPr="00A03622">
                <w:rPr>
                  <w:rStyle w:val="Hipervnculo"/>
                  <w:rFonts w:asciiTheme="minorHAnsi" w:hAnsiTheme="minorHAnsi" w:cstheme="minorHAnsi"/>
                </w:rPr>
                <w:lastRenderedPageBreak/>
                <w:t>uHYB6O2b24</w:t>
              </w:r>
            </w:hyperlink>
            <w:r w:rsidR="009846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:rsidR="00485A89" w:rsidRDefault="0098461C" w:rsidP="00A84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Formativa:</w:t>
            </w:r>
          </w:p>
          <w:p w:rsidR="0098461C" w:rsidRPr="00A8432E" w:rsidRDefault="0098461C" w:rsidP="00A843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Escala de apreciación para observar las principales características discutidas durante la clase y el trabajo en equipo.</w:t>
            </w:r>
          </w:p>
        </w:tc>
      </w:tr>
      <w:tr w:rsidR="00485A89" w:rsidRPr="00A8432E" w:rsidTr="005F7E29">
        <w:tc>
          <w:tcPr>
            <w:tcW w:w="1230" w:type="dxa"/>
          </w:tcPr>
          <w:p w:rsidR="00485A89" w:rsidRPr="00A8432E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  <w:p w:rsidR="00485A89" w:rsidRPr="00A8432E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  <w:p w:rsidR="00485A89" w:rsidRPr="00A8432E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485A89" w:rsidRPr="00A8432E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</w:tcPr>
          <w:p w:rsidR="00485A89" w:rsidRPr="00A8432E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</w:tcPr>
          <w:p w:rsidR="00485A89" w:rsidRPr="00A8432E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85A89" w:rsidRPr="00A8432E" w:rsidRDefault="00485A89" w:rsidP="00A8432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85A89" w:rsidRDefault="00485A89" w:rsidP="00485A89">
      <w:pPr>
        <w:jc w:val="center"/>
        <w:rPr>
          <w:b/>
        </w:rPr>
      </w:pPr>
    </w:p>
    <w:p w:rsidR="00485A89" w:rsidRDefault="00485A89" w:rsidP="00485A89"/>
    <w:p w:rsidR="000921CA" w:rsidRPr="00C932AF" w:rsidRDefault="000921CA" w:rsidP="000921CA">
      <w:pPr>
        <w:jc w:val="center"/>
        <w:rPr>
          <w:rFonts w:asciiTheme="minorHAnsi" w:hAnsiTheme="minorHAnsi" w:cstheme="minorHAnsi"/>
          <w:b/>
          <w:u w:val="single"/>
        </w:rPr>
      </w:pPr>
      <w:r w:rsidRPr="00C932AF">
        <w:rPr>
          <w:rFonts w:asciiTheme="minorHAnsi" w:hAnsiTheme="minorHAnsi" w:cstheme="minorHAnsi"/>
          <w:b/>
          <w:u w:val="single"/>
        </w:rPr>
        <w:t>ESCALA DE APRECIACIÓN</w:t>
      </w:r>
    </w:p>
    <w:p w:rsidR="000921CA" w:rsidRPr="00C932AF" w:rsidRDefault="000921CA" w:rsidP="000921CA">
      <w:pPr>
        <w:jc w:val="center"/>
        <w:rPr>
          <w:rFonts w:asciiTheme="minorHAnsi" w:hAnsiTheme="minorHAnsi" w:cstheme="minorHAnsi"/>
        </w:rPr>
      </w:pPr>
    </w:p>
    <w:p w:rsidR="000921CA" w:rsidRPr="00C932AF" w:rsidRDefault="000921CA" w:rsidP="000921CA">
      <w:pPr>
        <w:rPr>
          <w:rFonts w:asciiTheme="minorHAnsi" w:hAnsiTheme="minorHAnsi" w:cstheme="minorHAnsi"/>
        </w:rPr>
      </w:pPr>
      <w:r w:rsidRPr="00C932AF">
        <w:rPr>
          <w:rFonts w:asciiTheme="minorHAnsi" w:hAnsiTheme="minorHAnsi" w:cstheme="minorHAnsi"/>
        </w:rPr>
        <w:t>Nivel: 2º básico</w:t>
      </w:r>
    </w:p>
    <w:p w:rsidR="000921CA" w:rsidRPr="00C932AF" w:rsidRDefault="000921CA" w:rsidP="000921CA">
      <w:pPr>
        <w:rPr>
          <w:rFonts w:asciiTheme="minorHAnsi" w:hAnsiTheme="minorHAnsi" w:cstheme="minorHAnsi"/>
        </w:rPr>
      </w:pPr>
      <w:r w:rsidRPr="00C932AF">
        <w:rPr>
          <w:rFonts w:asciiTheme="minorHAnsi" w:hAnsiTheme="minorHAnsi" w:cstheme="minorHAnsi"/>
        </w:rPr>
        <w:t>Subsector de Aprendizaje: Ciencias Naturales.</w:t>
      </w:r>
    </w:p>
    <w:p w:rsidR="000921CA" w:rsidRPr="00C932AF" w:rsidRDefault="000921CA" w:rsidP="000921CA">
      <w:pPr>
        <w:rPr>
          <w:rFonts w:asciiTheme="minorHAnsi" w:hAnsiTheme="minorHAnsi" w:cstheme="minorHAnsi"/>
        </w:rPr>
      </w:pPr>
    </w:p>
    <w:p w:rsidR="000921CA" w:rsidRPr="00C932AF" w:rsidRDefault="000921CA" w:rsidP="000921CA">
      <w:pPr>
        <w:rPr>
          <w:rFonts w:asciiTheme="minorHAnsi" w:hAnsiTheme="minorHAnsi" w:cstheme="minorHAnsi"/>
        </w:rPr>
      </w:pPr>
    </w:p>
    <w:p w:rsidR="000921CA" w:rsidRPr="00C932AF" w:rsidRDefault="000921CA" w:rsidP="000921CA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(L)Logrado</w:t>
      </w:r>
    </w:p>
    <w:p w:rsidR="000921CA" w:rsidRPr="00C932AF" w:rsidRDefault="000921CA" w:rsidP="000921CA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(ML) Medianamente Logrado</w:t>
      </w:r>
    </w:p>
    <w:p w:rsidR="000921CA" w:rsidRPr="00C932AF" w:rsidRDefault="000921CA" w:rsidP="000921CA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(SA)Se Acerca</w:t>
      </w:r>
    </w:p>
    <w:p w:rsidR="000921CA" w:rsidRPr="00C932AF" w:rsidRDefault="000921CA" w:rsidP="000921CA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(FL)Falta Lograr</w:t>
      </w:r>
    </w:p>
    <w:p w:rsidR="000921CA" w:rsidRPr="00C932AF" w:rsidRDefault="000921CA" w:rsidP="000921CA">
      <w:pPr>
        <w:jc w:val="center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851"/>
        <w:gridCol w:w="851"/>
        <w:gridCol w:w="850"/>
      </w:tblGrid>
      <w:tr w:rsidR="000921CA" w:rsidRPr="00C932AF" w:rsidTr="000921CA">
        <w:trPr>
          <w:trHeight w:val="293"/>
        </w:trPr>
        <w:tc>
          <w:tcPr>
            <w:tcW w:w="6237" w:type="dxa"/>
            <w:shd w:val="clear" w:color="auto" w:fill="auto"/>
          </w:tcPr>
          <w:p w:rsidR="000921CA" w:rsidRPr="00C932AF" w:rsidRDefault="000921CA" w:rsidP="00DC22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INDICADORES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L (6)</w:t>
            </w: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ML(4)</w:t>
            </w: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SA(2)</w:t>
            </w: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FL(0)</w:t>
            </w:r>
          </w:p>
        </w:tc>
      </w:tr>
      <w:tr w:rsidR="000921CA" w:rsidRPr="00C932AF" w:rsidTr="000921CA">
        <w:trPr>
          <w:trHeight w:val="293"/>
        </w:trPr>
        <w:tc>
          <w:tcPr>
            <w:tcW w:w="6237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Cs w:val="22"/>
              </w:rPr>
              <w:t>Identifica conceptos los seres vivos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rPr>
          <w:trHeight w:val="293"/>
        </w:trPr>
        <w:tc>
          <w:tcPr>
            <w:tcW w:w="6237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Comprende el ciclo de vida de los animales.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rPr>
          <w:trHeight w:val="293"/>
        </w:trPr>
        <w:tc>
          <w:tcPr>
            <w:tcW w:w="6237" w:type="dxa"/>
            <w:shd w:val="clear" w:color="auto" w:fill="auto"/>
          </w:tcPr>
          <w:p w:rsidR="000921CA" w:rsidRPr="00C932AF" w:rsidRDefault="000921CA" w:rsidP="000921C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Identifica el ciclo de vida de dos animales.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C932AF" w:rsidP="00C932AF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Compara el ciclo de vida de dos animales.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C932AF" w:rsidP="00DC22BD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Muestra un orden según cada ciclo.</w:t>
            </w:r>
            <w:r w:rsidR="000921CA" w:rsidRPr="00C93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C932AF" w:rsidP="00DC22BD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Aplica lo observado en el video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C932AF" w:rsidP="00C932AF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921CA" w:rsidRPr="00C932AF">
              <w:rPr>
                <w:rFonts w:asciiTheme="minorHAnsi" w:hAnsiTheme="minorHAnsi" w:cstheme="minorHAnsi"/>
                <w:sz w:val="22"/>
                <w:szCs w:val="22"/>
              </w:rPr>
              <w:t>espet</w:t>
            </w: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a la opinión de</w:t>
            </w:r>
            <w:r w:rsidR="000921CA" w:rsidRPr="00C932AF">
              <w:rPr>
                <w:rFonts w:asciiTheme="minorHAnsi" w:hAnsiTheme="minorHAnsi" w:cstheme="minorHAnsi"/>
                <w:sz w:val="22"/>
                <w:szCs w:val="22"/>
              </w:rPr>
              <w:t xml:space="preserve"> sus compañeros</w:t>
            </w: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 xml:space="preserve"> y propia.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0921CA" w:rsidP="00C932AF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 xml:space="preserve">Se observa un trabajo </w:t>
            </w:r>
            <w:r w:rsidR="00C932AF" w:rsidRPr="00C932AF">
              <w:rPr>
                <w:rFonts w:asciiTheme="minorHAnsi" w:hAnsiTheme="minorHAnsi" w:cstheme="minorHAnsi"/>
                <w:sz w:val="22"/>
                <w:szCs w:val="22"/>
              </w:rPr>
              <w:t xml:space="preserve">colaborativo </w:t>
            </w: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y participativo.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Mantienen una conducta acorde con la actividad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c>
          <w:tcPr>
            <w:tcW w:w="6237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proofErr w:type="spellStart"/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Ptos</w:t>
            </w:r>
            <w:proofErr w:type="spellEnd"/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  <w:tr w:rsidR="000921CA" w:rsidRPr="00C932AF" w:rsidTr="000921CA">
        <w:trPr>
          <w:trHeight w:val="462"/>
        </w:trPr>
        <w:tc>
          <w:tcPr>
            <w:tcW w:w="6237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Puntaje Ideal = </w:t>
            </w:r>
            <w:r w:rsidR="00C932AF"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921CA" w:rsidRPr="00C932AF" w:rsidRDefault="000921CA" w:rsidP="00DC22BD">
            <w:pPr>
              <w:rPr>
                <w:rFonts w:asciiTheme="minorHAnsi" w:hAnsiTheme="minorHAnsi" w:cstheme="minorHAnsi"/>
              </w:rPr>
            </w:pPr>
          </w:p>
        </w:tc>
      </w:tr>
    </w:tbl>
    <w:p w:rsidR="000921CA" w:rsidRPr="00C932AF" w:rsidRDefault="000921CA" w:rsidP="000921CA">
      <w:pPr>
        <w:jc w:val="center"/>
        <w:rPr>
          <w:rFonts w:asciiTheme="minorHAnsi" w:hAnsiTheme="minorHAnsi" w:cstheme="minorHAnsi"/>
        </w:rPr>
      </w:pPr>
    </w:p>
    <w:p w:rsidR="00FB3F08" w:rsidRDefault="00FB3F08"/>
    <w:sectPr w:rsidR="00FB3F08" w:rsidSect="00B85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14B5"/>
    <w:multiLevelType w:val="hybridMultilevel"/>
    <w:tmpl w:val="9C2E1DD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77E17"/>
    <w:multiLevelType w:val="hybridMultilevel"/>
    <w:tmpl w:val="5616DF66"/>
    <w:lvl w:ilvl="0" w:tplc="744C05A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5A89"/>
    <w:rsid w:val="00022675"/>
    <w:rsid w:val="000921CA"/>
    <w:rsid w:val="002260B9"/>
    <w:rsid w:val="003449FF"/>
    <w:rsid w:val="003704F5"/>
    <w:rsid w:val="00372CEE"/>
    <w:rsid w:val="003E1902"/>
    <w:rsid w:val="004574F2"/>
    <w:rsid w:val="00485A89"/>
    <w:rsid w:val="004E4553"/>
    <w:rsid w:val="005726D5"/>
    <w:rsid w:val="005E3218"/>
    <w:rsid w:val="005E7D05"/>
    <w:rsid w:val="005F7E29"/>
    <w:rsid w:val="007237F1"/>
    <w:rsid w:val="007E72C0"/>
    <w:rsid w:val="0098461C"/>
    <w:rsid w:val="009C1187"/>
    <w:rsid w:val="00A8432E"/>
    <w:rsid w:val="00A9043A"/>
    <w:rsid w:val="00B66950"/>
    <w:rsid w:val="00B85A9A"/>
    <w:rsid w:val="00C932AF"/>
    <w:rsid w:val="00DA292D"/>
    <w:rsid w:val="00DF4D5F"/>
    <w:rsid w:val="00EB0B18"/>
    <w:rsid w:val="00FB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432E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726D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260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GuHYB6O2b24" TargetMode="External"/><Relationship Id="rId5" Type="http://schemas.openxmlformats.org/officeDocument/2006/relationships/hyperlink" Target="http://www.youtube.com/watch?v=faeMzU4CF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Rumromina</dc:creator>
  <cp:lastModifiedBy>Rumromina</cp:lastModifiedBy>
  <cp:revision>8</cp:revision>
  <dcterms:created xsi:type="dcterms:W3CDTF">2012-09-29T07:34:00Z</dcterms:created>
  <dcterms:modified xsi:type="dcterms:W3CDTF">2012-12-13T16:29:00Z</dcterms:modified>
</cp:coreProperties>
</file>